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Порядок установления Санитарно-защитных зон: Требования к собственникам объектов в 2024 году</w:t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В ПРОГРАММЕ МЕРОПРИЯТИЯ: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Новые требования к С33 в 2024 году.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Подготовка к отмене ориентировочных и расчетных C33 с 01.01.2025 (ФЗ № 342 в ред. от 04.08.2023). Взаимодействие с органами Роспотребнадзора при установлении С33 (ПП РФ № 286 от 03.03.2022). Меры ответственности для собственников неустановленых С33. Перспективы и последствия принятия нового Положения о С33 (вместо ПП РФ № 222).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Подготовка и обоснование проекта С33.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Порядок определения «источника воздействия» и «контура объекта» для проекта С33. Необходимые исходные данные для разработки проекта и их верификация с помощью экспертиз. Обоснование и согласование размеров С33 по итогам измерений. Специфика установления С33 для нескольких объектов.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Оценка вредного воздействия в C33.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Необходимые измерения загрязнения воздуха, шумового и электромагнитного воздействия. Выбор контрольных точек и методики измерений физического и химического воздействия</w:t>
        <w:br/>
        <w:t>(МР 2.1.0246-21). Требования гигиенических нормативов при установлении C33. Оценка рисков для здоровья населения. Перспективы отмены натурных измерений для установления С33 (проект).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Отказы в установлении С33.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Требования к содержанию и оформлению проекта C33 для получения положительного решения. Основные причины отказов для действующих и проектируемых объектов. Отказы из - за недооформленых земельных участков. Отказы по итогам оценки результатов измерений. Специфика ‘установления C33 некапитальных объектов. Способы минимизации рисков отказов и порядок их оспаривания.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Ограничения землепользования в C33.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Реформирование ЗОУИТ и перспективы отмены отдельных видов зон (проект). Ограничения при использовании и сдаче в аренду земельных участков и ОКС в границах С33. Способы приведения ВРИ участка к допустимому в С33. Последствия наложения С33 и других ЗОУИТ. Санитарные разрывы и их отличия от С33.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Установление и оформление границ С33.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Новые требования к описанию границ С33 и условия установления границ в упрощенном виде. Последствия отсутствия границ С33 в ДПТ. Порядок изменения и оформления «недоустановленных» С33. Условия оспаривания границ С33 со стороны собственников участков и порядок повторного установления границ. Отказы Росреестра в регистрации С33 и способы их преодоления.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Компенсации владельцам объектов в C33.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Новые правила возмещения убытков для правообладателей земельных участков и ОКС, расположенных в границах С33 (ПП РФ № 59 от 27.01.2022). Перечень собственников, имеющих право на компенсацию. Размеры, порядок и сроки возмещения убытков. Случаи, когда убытки не возмещаются или компенсируются органами МСУ.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Судебная практика при установлении С33.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Споры о противоречиях в применении ПП РФ № 222 и СанПиН. Практика урегулирования споров при установлении, пересечении и наложении границ С33. Оспаривание результатов измерений и расчетов НВОС. Споры о легитимности ранее установленных С33. </w:t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ВЕДУЩИЕ ВЕБИНАРА: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ЧЕРНЕНКО Станислав Михайлович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— Советник Председателя Российского экологического общества, эксперт Судебно-экспертной палаты Российской Федерации, ранее - Заместитель начальника отдела санитарного надзора Роспотребнадзора, разработчик нового законодательства о санитарно-защитных зонах;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БОБКОВА Татьяна Ефимовна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- Профессор кафедры общей гигиены Российской медицинской академии НПО, ранее - Начальник отдела надзора за развитием территорий Управления Роспотребнадзора по г. Москве;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МАЗУРОВ Алексей Валерьевич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- Научный консультант по земельному и строительному праву Адвокатского ‘бюро «Казаков и партнёры», ранее - советник Конституционного Суда РФ по земельно-правовым вопросам;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СУББОТИНСКАЯ Валерия Александровна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- Ведущий юрист в сфере природоохранного законодательства юридической компании «Центр правовой экологии», эксперт по защите предприятий-природопользователей.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УСЛОВИЯ УЧАСТИЯ: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Формат проведения вебинара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. Онлайн-трансляция начнется 5 декабря в 10:00 (по московскому времени) и продлится до 16:00 с перерывами. Участие в вебинаре возможно на любом компьютере с доступом в интернет. Участникам предоставляется комплект справочно-методических материалов, полная видеозапись вебинара и возможность получить индивидуальные консультации экспертов и коллег в общем чате.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Регистрация участников вебинара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производится по телефону: (495) 640-41-40, на сайте: web-kodeks.ru, или по электронной почте: mail@kodeks.msk.ru. Для регистрации необходимо сообщить ФИО и должность участника(ов), название организации, контактный телефон и электронную почту.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Более подробную информацию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можно получить у координаторов: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Жильцова Мария Вячеславовна - (495) 640-41-40, (903) 249-63-03, zhilczova.79@list.ru</w:t>
      </w:r>
    </w:p>
    <w:p>
      <w:pPr>
        <w:pStyle w:val="Normal"/>
        <w:bidi w:val="0"/>
        <w:spacing w:before="0" w:after="20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Раевский Алексей Сергеевич - (495) 640-41-40, (903) 533-41-18, raevsky78@mail.ru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LibreOffice/7.5.2.1$Linux_X86_64 LibreOffice_project/50$Build-1</Application>
  <AppVersion>15.0000</AppVersion>
  <Pages>3</Pages>
  <Words>591</Words>
  <Characters>4131</Characters>
  <CharactersWithSpaces>4705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2023-11-02T16:54:36Z</cp:lastPrinted>
  <dcterms:modified xsi:type="dcterms:W3CDTF">2023-11-02T17:07:54Z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